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ind w:left="-105" w:leftChars="-50" w:right="-105" w:rightChars="-50"/>
        <w:jc w:val="center"/>
        <w:rPr>
          <w:rFonts w:hint="eastAsia" w:ascii="黑体" w:eastAsia="黑体"/>
          <w:b/>
          <w:bCs/>
          <w:color w:val="auto"/>
          <w:spacing w:val="32"/>
          <w:sz w:val="52"/>
          <w:szCs w:val="52"/>
        </w:rPr>
      </w:pPr>
      <w:r>
        <w:rPr>
          <w:rFonts w:hint="eastAsia" w:ascii="黑体" w:eastAsia="黑体"/>
          <w:b/>
          <w:bCs/>
          <w:color w:val="auto"/>
          <w:spacing w:val="32"/>
          <w:sz w:val="52"/>
          <w:szCs w:val="52"/>
          <w:lang w:eastAsia="zh-CN"/>
        </w:rPr>
        <w:t>山东财经大学东方</w:t>
      </w:r>
      <w:r>
        <w:rPr>
          <w:rFonts w:hint="eastAsia" w:ascii="黑体" w:eastAsia="黑体"/>
          <w:b/>
          <w:bCs/>
          <w:color w:val="auto"/>
          <w:spacing w:val="32"/>
          <w:sz w:val="52"/>
          <w:szCs w:val="52"/>
        </w:rPr>
        <w:t>学院</w:t>
      </w:r>
    </w:p>
    <w:p>
      <w:pPr>
        <w:spacing w:line="900" w:lineRule="exact"/>
        <w:ind w:left="-105" w:leftChars="-50" w:right="-105" w:rightChars="-50"/>
        <w:jc w:val="center"/>
        <w:rPr>
          <w:rFonts w:hint="eastAsia" w:ascii="黑体" w:eastAsia="黑体"/>
          <w:b/>
          <w:bCs/>
          <w:color w:val="auto"/>
          <w:sz w:val="52"/>
          <w:szCs w:val="52"/>
        </w:rPr>
      </w:pPr>
      <w:r>
        <w:rPr>
          <w:rFonts w:hint="eastAsia" w:ascii="黑体" w:eastAsia="黑体"/>
          <w:b/>
          <w:bCs/>
          <w:color w:val="auto"/>
          <w:spacing w:val="32"/>
          <w:sz w:val="52"/>
          <w:szCs w:val="52"/>
        </w:rPr>
        <w:t>一流</w:t>
      </w:r>
      <w:r>
        <w:rPr>
          <w:rFonts w:hint="eastAsia" w:ascii="黑体" w:eastAsia="黑体"/>
          <w:b/>
          <w:bCs/>
          <w:color w:val="auto"/>
          <w:spacing w:val="32"/>
          <w:sz w:val="52"/>
          <w:szCs w:val="52"/>
          <w:lang w:eastAsia="zh-CN"/>
        </w:rPr>
        <w:t>本科</w:t>
      </w:r>
      <w:r>
        <w:rPr>
          <w:rFonts w:hint="eastAsia" w:ascii="黑体" w:eastAsia="黑体"/>
          <w:b/>
          <w:bCs/>
          <w:color w:val="auto"/>
          <w:spacing w:val="32"/>
          <w:sz w:val="52"/>
          <w:szCs w:val="52"/>
        </w:rPr>
        <w:t>专业建设项目任务书</w:t>
      </w:r>
    </w:p>
    <w:p>
      <w:pPr>
        <w:rPr>
          <w:rFonts w:hint="eastAsia" w:eastAsia="黑体"/>
          <w:b/>
          <w:bCs/>
          <w:color w:val="auto"/>
        </w:rPr>
      </w:pPr>
    </w:p>
    <w:p>
      <w:pPr>
        <w:rPr>
          <w:rFonts w:hint="eastAsia" w:eastAsia="黑体"/>
          <w:b/>
          <w:bCs/>
          <w:color w:val="auto"/>
        </w:rPr>
      </w:pPr>
    </w:p>
    <w:p>
      <w:pPr>
        <w:rPr>
          <w:rFonts w:hint="eastAsia" w:eastAsia="黑体"/>
          <w:b/>
          <w:bCs/>
          <w:color w:val="auto"/>
        </w:rPr>
      </w:pPr>
    </w:p>
    <w:p>
      <w:pPr>
        <w:rPr>
          <w:rFonts w:hint="eastAsia" w:eastAsia="黑体"/>
          <w:b/>
          <w:bCs/>
          <w:color w:val="auto"/>
        </w:rPr>
      </w:pPr>
    </w:p>
    <w:p>
      <w:pPr>
        <w:rPr>
          <w:rFonts w:hint="eastAsia" w:eastAsia="黑体"/>
          <w:b/>
          <w:bCs/>
          <w:color w:val="auto"/>
        </w:rPr>
      </w:pPr>
    </w:p>
    <w:p>
      <w:pPr>
        <w:rPr>
          <w:rFonts w:hint="eastAsia" w:eastAsia="黑体"/>
          <w:b/>
          <w:bCs/>
          <w:color w:val="auto"/>
        </w:rPr>
      </w:pPr>
    </w:p>
    <w:p>
      <w:pPr>
        <w:rPr>
          <w:rFonts w:hint="eastAsia" w:eastAsia="黑体"/>
          <w:b/>
          <w:bCs/>
          <w:color w:val="auto"/>
        </w:rPr>
      </w:pPr>
    </w:p>
    <w:tbl>
      <w:tblPr>
        <w:tblStyle w:val="2"/>
        <w:tblpPr w:leftFromText="180" w:rightFromText="180" w:vertAnchor="text" w:horzAnchor="page" w:tblpX="1607" w:tblpY="42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427"/>
        <w:gridCol w:w="3785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9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distribute"/>
              <w:rPr>
                <w:rFonts w:hint="eastAsia" w:eastAsia="黑体"/>
                <w:b/>
                <w:bCs/>
                <w:color w:val="auto"/>
                <w:sz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32"/>
              </w:rPr>
              <w:t>专业名称</w:t>
            </w:r>
          </w:p>
        </w:tc>
        <w:tc>
          <w:tcPr>
            <w:tcW w:w="3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9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distribute"/>
              <w:rPr>
                <w:rFonts w:hint="eastAsia" w:eastAsia="黑体"/>
                <w:b/>
                <w:bCs/>
                <w:color w:val="auto"/>
                <w:sz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32"/>
              </w:rPr>
              <w:t>所在学院</w:t>
            </w:r>
          </w:p>
        </w:tc>
        <w:tc>
          <w:tcPr>
            <w:tcW w:w="3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9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ind w:right="-107" w:rightChars="-51"/>
              <w:jc w:val="distribute"/>
              <w:rPr>
                <w:rFonts w:hint="eastAsia" w:eastAsia="黑体"/>
                <w:b/>
                <w:bCs/>
                <w:color w:val="auto"/>
                <w:sz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32"/>
              </w:rPr>
              <w:t>专业建设负责人</w:t>
            </w:r>
          </w:p>
        </w:tc>
        <w:tc>
          <w:tcPr>
            <w:tcW w:w="3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9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distribute"/>
              <w:rPr>
                <w:rFonts w:hint="eastAsia" w:eastAsia="黑体"/>
                <w:b/>
                <w:bCs/>
                <w:color w:val="auto"/>
                <w:sz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32"/>
              </w:rPr>
              <w:t>批准时间</w:t>
            </w:r>
          </w:p>
        </w:tc>
        <w:tc>
          <w:tcPr>
            <w:tcW w:w="3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99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distribute"/>
              <w:rPr>
                <w:rFonts w:hint="eastAsia" w:eastAsia="黑体"/>
                <w:b/>
                <w:bCs/>
                <w:color w:val="auto"/>
                <w:sz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32"/>
              </w:rPr>
              <w:t>填表日期</w:t>
            </w:r>
          </w:p>
        </w:tc>
        <w:tc>
          <w:tcPr>
            <w:tcW w:w="3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color w:val="auto"/>
              </w:rPr>
            </w:pPr>
          </w:p>
        </w:tc>
      </w:tr>
    </w:tbl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rPr>
          <w:rFonts w:hint="eastAsia" w:eastAsia="黑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eastAsia="黑体"/>
          <w:bCs/>
          <w:color w:val="auto"/>
          <w:spacing w:val="22"/>
          <w:sz w:val="32"/>
          <w:szCs w:val="32"/>
        </w:rPr>
      </w:pPr>
      <w:r>
        <w:rPr>
          <w:rFonts w:hint="eastAsia" w:eastAsia="黑体"/>
          <w:bCs/>
          <w:color w:val="auto"/>
          <w:spacing w:val="22"/>
          <w:sz w:val="32"/>
          <w:szCs w:val="32"/>
          <w:lang w:eastAsia="zh-CN"/>
        </w:rPr>
        <w:t>山东财经大学东方学院</w:t>
      </w:r>
      <w:r>
        <w:rPr>
          <w:rFonts w:hint="eastAsia" w:eastAsia="黑体"/>
          <w:bCs/>
          <w:color w:val="auto"/>
          <w:spacing w:val="22"/>
          <w:sz w:val="32"/>
          <w:szCs w:val="32"/>
        </w:rPr>
        <w:t>教务处制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 w:eastAsia="黑体"/>
          <w:bCs/>
          <w:color w:val="auto"/>
          <w:spacing w:val="22"/>
          <w:sz w:val="32"/>
          <w:szCs w:val="32"/>
        </w:rPr>
        <w:t>二〇二</w:t>
      </w:r>
      <w:r>
        <w:rPr>
          <w:rFonts w:hint="eastAsia" w:eastAsia="黑体"/>
          <w:bCs/>
          <w:color w:val="auto"/>
          <w:spacing w:val="22"/>
          <w:sz w:val="32"/>
          <w:szCs w:val="32"/>
          <w:lang w:eastAsia="zh-CN"/>
        </w:rPr>
        <w:t>三</w:t>
      </w:r>
      <w:r>
        <w:rPr>
          <w:rFonts w:hint="eastAsia" w:eastAsia="黑体"/>
          <w:bCs/>
          <w:color w:val="auto"/>
          <w:spacing w:val="22"/>
          <w:sz w:val="32"/>
          <w:szCs w:val="32"/>
        </w:rPr>
        <w:t>年</w:t>
      </w:r>
      <w:r>
        <w:rPr>
          <w:rFonts w:hint="eastAsia" w:eastAsia="黑体"/>
          <w:bCs/>
          <w:color w:val="auto"/>
          <w:spacing w:val="22"/>
          <w:sz w:val="32"/>
          <w:szCs w:val="32"/>
          <w:lang w:eastAsia="zh-CN"/>
        </w:rPr>
        <w:t>十二</w:t>
      </w:r>
      <w:r>
        <w:rPr>
          <w:rFonts w:hint="eastAsia" w:eastAsia="黑体"/>
          <w:bCs/>
          <w:color w:val="auto"/>
          <w:spacing w:val="22"/>
          <w:sz w:val="32"/>
          <w:szCs w:val="32"/>
        </w:rPr>
        <w:t>月</w:t>
      </w: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专业基本信息</w:t>
      </w:r>
    </w:p>
    <w:tbl>
      <w:tblPr>
        <w:tblStyle w:val="2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51"/>
        <w:gridCol w:w="729"/>
        <w:gridCol w:w="851"/>
        <w:gridCol w:w="368"/>
        <w:gridCol w:w="572"/>
        <w:gridCol w:w="46"/>
        <w:gridCol w:w="747"/>
        <w:gridCol w:w="585"/>
        <w:gridCol w:w="975"/>
        <w:gridCol w:w="176"/>
        <w:gridCol w:w="139"/>
        <w:gridCol w:w="436"/>
        <w:gridCol w:w="42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专业名称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专业代码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修业年限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学位授予门类</w:t>
            </w:r>
          </w:p>
        </w:tc>
        <w:tc>
          <w:tcPr>
            <w:tcW w:w="217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依托学科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批准时间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37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专业技术职务</w:t>
            </w:r>
          </w:p>
        </w:tc>
        <w:tc>
          <w:tcPr>
            <w:tcW w:w="1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行政职务</w:t>
            </w:r>
          </w:p>
        </w:tc>
        <w:tc>
          <w:tcPr>
            <w:tcW w:w="37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近三年主讲本 科课程、主持省级以上教学建设项目、主持省级以上科研项目和代表性科研成果、 获省级以上奖励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7050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从事专业</w:t>
            </w:r>
          </w:p>
        </w:tc>
        <w:tc>
          <w:tcPr>
            <w:tcW w:w="7050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color w:val="auto"/>
                <w:kern w:val="2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color w:val="auto"/>
                <w:kern w:val="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9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专业建设团队成员</w:t>
            </w:r>
            <w:r>
              <w:rPr>
                <w:rFonts w:hint="eastAsia" w:ascii="宋体" w:hAnsi="宋体"/>
                <w:color w:val="auto"/>
                <w:sz w:val="24"/>
              </w:rPr>
              <w:t>（含专业负责人，不少于10人）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技术职称</w:t>
            </w: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承担工作</w:t>
            </w: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044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91" w:line="222" w:lineRule="auto"/>
        <w:outlineLvl w:val="1"/>
        <w:rPr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91" w:line="222" w:lineRule="auto"/>
        <w:outlineLvl w:val="1"/>
        <w:rPr>
          <w:color w:va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黑体"/>
          <w:b/>
          <w:bCs/>
          <w:color w:val="auto"/>
          <w:spacing w:val="-4"/>
          <w:sz w:val="32"/>
          <w:szCs w:val="32"/>
        </w:rPr>
        <w:t>专业核心数据建设任务表</w:t>
      </w:r>
    </w:p>
    <w:tbl>
      <w:tblPr>
        <w:tblStyle w:val="2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56"/>
        <w:gridCol w:w="2479"/>
        <w:gridCol w:w="1219"/>
        <w:gridCol w:w="1003"/>
        <w:gridCol w:w="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建设成果名称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2023年底数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2024年计划数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2025年计划数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2026年计划数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应用型人才培养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产业学院建设数量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校企合作数量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校企合作共建课程数、项目数、案例数、活页教材数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与企业长期合作的校外产学研合作平台数量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高水平实验室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省级及以上教学科研平台数量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教学名师与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教学团队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教师在省级教指委、行业协会、学术团体担任重要职务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近五年荣获高水平教学比赛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教师人数（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zh-CN" w:eastAsia="zh-Hans"/>
              </w:rPr>
              <w:t>全省教师教学创新大赛、全省青年教师教学比赛等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副教授及以上为本科生授课比例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pct"/>
            <w:vAlign w:val="center"/>
          </w:tcPr>
          <w:p>
            <w:pPr>
              <w:numPr>
                <w:ilvl w:val="0"/>
                <w:numId w:val="0"/>
              </w:numPr>
              <w:spacing w:before="91" w:line="222" w:lineRule="auto"/>
              <w:outlineLvl w:val="1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高层次人才数量（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Hans"/>
              </w:rPr>
              <w:t>省级高层次人才、省部级突出贡献专家、省级教学名师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校级及以上示范性基层教学组织数量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高水平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课程与教材</w:t>
            </w:r>
          </w:p>
        </w:tc>
        <w:tc>
          <w:tcPr>
            <w:tcW w:w="272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校级及以上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一流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校级及以上课程思政示范课数量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pct"/>
            <w:vAlign w:val="center"/>
          </w:tcPr>
          <w:p>
            <w:pPr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国家级优秀教材奖励和省一流本科教材数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pct"/>
            <w:vAlign w:val="center"/>
          </w:tcPr>
          <w:p>
            <w:pPr>
              <w:spacing w:before="62" w:beforeLines="20" w:after="62" w:afterLines="2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教师主编出版教材数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实验和实践教学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校外实习（实训）基地数量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实验教学示范中心数量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示范性实习（实训）基地数量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0" w:name="_Hlk90650004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教学改革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</w:t>
            </w:r>
            <w:bookmarkEnd w:id="0"/>
          </w:p>
        </w:tc>
        <w:tc>
          <w:tcPr>
            <w:tcW w:w="272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spacing w:before="93" w:beforeLines="30" w:after="93" w:afterLines="3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近五年获得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校级重点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教改项目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spacing w:before="93" w:beforeLines="30" w:after="93" w:afterLines="30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近五年获得省级教改项目数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pct"/>
            <w:vAlign w:val="center"/>
          </w:tcPr>
          <w:p>
            <w:pPr>
              <w:spacing w:before="93" w:beforeLines="30" w:after="93" w:afterLines="3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教育部产学合作协同育人项目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课程思政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教学成果类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校级及以上教学成果奖数量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近一届获省部级及以上教学奖励数量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科研奖励</w:t>
            </w: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国家级、省部级科研(创作)奖励数量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近五年主持国家级、省级重大重点项目数量（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Hans"/>
              </w:rPr>
              <w:t>省部级普通项目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及以上数量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发展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生师比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学生毕业去向落实率、升学及就业率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学生毕业论文抽检通过率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学生获全国各类竞赛数量（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Hans"/>
              </w:rPr>
              <w:t>限填写最近一学年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获得全国性竞赛前三名数量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Hans"/>
              </w:rPr>
              <w:t>及省级奖励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第一名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8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学生获批国家级、省级大学生创新创业训练项目情况</w:t>
            </w:r>
          </w:p>
        </w:tc>
        <w:tc>
          <w:tcPr>
            <w:tcW w:w="727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三、专业建设目标与思路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（重点从应用型本科人才培养和“四新”专业建设情况来说）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专业发展目前存在的主要问题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专业建设具体任务（分年度填写）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（重点从应用型本科人才培养和“四新”专业建设情况来说）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513"/>
              </w:tabs>
              <w:jc w:val="both"/>
              <w:rPr>
                <w:rFonts w:hint="eastAsia" w:eastAsia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pacing w:before="91" w:line="222" w:lineRule="auto"/>
        <w:outlineLvl w:val="1"/>
        <w:rPr>
          <w:rFonts w:ascii="黑体" w:hAnsi="黑体" w:eastAsia="黑体" w:cs="黑体"/>
          <w:b/>
          <w:bCs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</w:rPr>
        <w:t>主要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</w:rPr>
        <w:t>举措和预期成果（分年度计划）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、进度安排（202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年-202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before="91" w:line="222" w:lineRule="auto"/>
              <w:jc w:val="both"/>
              <w:outlineLvl w:val="1"/>
              <w:rPr>
                <w:rFonts w:ascii="黑体" w:hAnsi="黑体" w:eastAsia="黑体" w:cs="黑体"/>
                <w:b/>
                <w:bCs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经费预算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60"/>
        <w:gridCol w:w="1260"/>
        <w:gridCol w:w="2340"/>
        <w:gridCol w:w="102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4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源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学校拨款（万元）</w:t>
            </w:r>
          </w:p>
        </w:tc>
        <w:tc>
          <w:tcPr>
            <w:tcW w:w="462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其他（万元）</w:t>
            </w:r>
          </w:p>
        </w:tc>
        <w:tc>
          <w:tcPr>
            <w:tcW w:w="462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ind w:firstLine="357" w:firstLineChars="148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合  计</w:t>
            </w:r>
          </w:p>
        </w:tc>
        <w:tc>
          <w:tcPr>
            <w:tcW w:w="462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支出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金额 （万元）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计算根据及理由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使用年度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合  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1013"/>
        </w:tabs>
        <w:jc w:val="left"/>
        <w:rPr>
          <w:rFonts w:hint="eastAsia" w:ascii="Times New Roman" w:hAnsi="Times New Roman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b/>
          <w:color w:val="auto"/>
          <w:sz w:val="32"/>
          <w:szCs w:val="32"/>
          <w:lang w:val="en-US" w:eastAsia="zh-CN"/>
        </w:rPr>
        <w:t>、学院</w:t>
      </w:r>
      <w:r>
        <w:rPr>
          <w:rFonts w:hint="eastAsia" w:ascii="Times New Roman" w:hAnsi="Times New Roman" w:eastAsia="黑体"/>
          <w:b/>
          <w:color w:val="auto"/>
          <w:sz w:val="32"/>
          <w:szCs w:val="32"/>
        </w:rPr>
        <w:t>意见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  <w:t>学院院长签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32"/>
                <w:lang w:eastAsia="zh-CN"/>
              </w:rPr>
              <w:t>字</w:t>
            </w:r>
            <w:bookmarkStart w:id="1" w:name="_GoBack"/>
            <w:bookmarkEnd w:id="1"/>
            <w:r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  <w:t xml:space="preserve">：           </w:t>
            </w:r>
          </w:p>
          <w:p>
            <w:pPr>
              <w:jc w:val="right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  <w:t xml:space="preserve">（盖章）    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32"/>
              </w:rPr>
              <w:t xml:space="preserve">年     月     日 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UwNTI5ZWVhNjFhOWJlMWY1YzBiZjRjODAzYjIifQ=="/>
  </w:docVars>
  <w:rsids>
    <w:rsidRoot w:val="019D2150"/>
    <w:rsid w:val="019D2150"/>
    <w:rsid w:val="076C2B79"/>
    <w:rsid w:val="0B8A5C99"/>
    <w:rsid w:val="0B8D4A4D"/>
    <w:rsid w:val="149F7EA6"/>
    <w:rsid w:val="276E3331"/>
    <w:rsid w:val="29382F11"/>
    <w:rsid w:val="331150F6"/>
    <w:rsid w:val="33EE55D5"/>
    <w:rsid w:val="374D153D"/>
    <w:rsid w:val="388E672B"/>
    <w:rsid w:val="51104A74"/>
    <w:rsid w:val="53034189"/>
    <w:rsid w:val="62E2094B"/>
    <w:rsid w:val="62FB15C2"/>
    <w:rsid w:val="64F3142F"/>
    <w:rsid w:val="6B7A02AD"/>
    <w:rsid w:val="740578E3"/>
    <w:rsid w:val="79127141"/>
    <w:rsid w:val="792415D7"/>
    <w:rsid w:val="7C126333"/>
    <w:rsid w:val="7F20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xl2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80"/>
      <w:kern w:val="0"/>
      <w:sz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2023-12-29T02:05:00Z</dcterms:created>
  <dc:creator>Administrator</dc:creator>
  <cp:lastModifiedBy>Administrator</cp:lastModifiedBy>
  <dcterms:modified xsi:type="dcterms:W3CDTF">2024-01-03T03:05:35Z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092FB70A29BF4DD7B8C476929EB3E117_11</vt:lpwstr>
  </property>
</Properties>
</file>